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23" w:rsidRPr="00377DBF" w:rsidRDefault="00377DBF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>
        <w:rPr>
          <w:rStyle w:val="a4"/>
          <w:color w:val="000000"/>
        </w:rPr>
        <w:t xml:space="preserve">    </w:t>
      </w:r>
      <w:r w:rsidR="00357D23" w:rsidRPr="00377DBF">
        <w:rPr>
          <w:rStyle w:val="a4"/>
          <w:color w:val="000000"/>
        </w:rPr>
        <w:t>Средства обучения и воспитания</w:t>
      </w:r>
      <w:r w:rsidR="00357D23" w:rsidRPr="00377DBF">
        <w:rPr>
          <w:color w:val="000000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color w:val="000000"/>
        </w:rPr>
        <w:t>Общепринятая современная типология подразделяет средства обучения  и воспитания на следующие виды: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proofErr w:type="gramStart"/>
      <w:r w:rsidRPr="00377DBF">
        <w:rPr>
          <w:color w:val="000000"/>
        </w:rPr>
        <w:t>• Печатные (учебники и учебные пособия, книги для чтения, хрестоматии, рабочие тетради, атласы, раздаточный материал);</w:t>
      </w:r>
      <w:r w:rsidRPr="00377DBF">
        <w:rPr>
          <w:color w:val="000000"/>
        </w:rPr>
        <w:br/>
        <w:t>• Электронные образовательные ресурсы (образовательные мультимедийные учебники, сетевые образовательные ресурсы,</w:t>
      </w:r>
      <w:r w:rsidR="000364A8" w:rsidRPr="00377DBF">
        <w:rPr>
          <w:color w:val="404040"/>
        </w:rPr>
        <w:t xml:space="preserve">  </w:t>
      </w:r>
      <w:proofErr w:type="spellStart"/>
      <w:r w:rsidRPr="00377DBF">
        <w:rPr>
          <w:color w:val="000000"/>
        </w:rPr>
        <w:t>мультимедийные</w:t>
      </w:r>
      <w:proofErr w:type="spellEnd"/>
      <w:r w:rsidRPr="00377DBF">
        <w:rPr>
          <w:color w:val="000000"/>
        </w:rPr>
        <w:t xml:space="preserve"> универсальные энциклопедии);</w:t>
      </w:r>
      <w:proofErr w:type="gramEnd"/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proofErr w:type="gramStart"/>
      <w:r w:rsidRPr="00377DBF">
        <w:rPr>
          <w:color w:val="000000"/>
        </w:rPr>
        <w:t>• Аудиовизуальные (слайды, слайд – фильмы, видеофильмы образовательные, учебные кинофильмы, учебные фильмы на цифровых носителях);</w:t>
      </w:r>
      <w:r w:rsidRPr="00377DBF">
        <w:rPr>
          <w:color w:val="000000"/>
        </w:rPr>
        <w:br/>
        <w:t>• Наглядные плоскостные (плакаты, карты настенные, иллюстрации настенные, магнитные доски);</w:t>
      </w:r>
      <w:proofErr w:type="gramEnd"/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color w:val="000000"/>
        </w:rPr>
        <w:t>• Демонстрационные (гербарии, муляжи, макеты, стенды, модели в разрезе, модели демонстрационные);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color w:val="000000"/>
        </w:rPr>
        <w:t>• Учебные приборы (компас, барометр, колбы и т.д.);</w:t>
      </w:r>
    </w:p>
    <w:p w:rsid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color w:val="000000"/>
        </w:rPr>
        <w:t>• Тренажеры и спортивное оборудование.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color w:val="404040"/>
        </w:rPr>
        <w:br/>
      </w:r>
      <w:r w:rsidRPr="00377DBF">
        <w:rPr>
          <w:rStyle w:val="a4"/>
          <w:color w:val="000000"/>
        </w:rPr>
        <w:t>Общая дидактическая роль средств обучения</w:t>
      </w:r>
    </w:p>
    <w:p w:rsidR="00357D23" w:rsidRPr="00377DBF" w:rsidRDefault="00357D23" w:rsidP="00357D23">
      <w:pPr>
        <w:pStyle w:val="a3"/>
        <w:shd w:val="clear" w:color="auto" w:fill="FFFFFF" w:themeFill="background1"/>
        <w:spacing w:before="0" w:beforeAutospacing="0" w:afterAutospacing="0"/>
        <w:rPr>
          <w:color w:val="404040"/>
        </w:rPr>
      </w:pPr>
      <w:r w:rsidRPr="00377DBF">
        <w:rPr>
          <w:color w:val="000000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357D23" w:rsidRPr="00377DBF" w:rsidRDefault="00357D23" w:rsidP="00357D23">
      <w:pPr>
        <w:pStyle w:val="a3"/>
        <w:shd w:val="clear" w:color="auto" w:fill="FFFFFF" w:themeFill="background1"/>
        <w:spacing w:before="0" w:beforeAutospacing="0" w:afterAutospacing="0"/>
        <w:rPr>
          <w:color w:val="404040"/>
        </w:rPr>
      </w:pPr>
      <w:r w:rsidRPr="00377DBF">
        <w:rPr>
          <w:color w:val="000000"/>
        </w:rPr>
        <w:t xml:space="preserve">Наиболее  эффективное  воздействие  на  </w:t>
      </w:r>
      <w:proofErr w:type="gramStart"/>
      <w:r w:rsidRPr="00377DBF">
        <w:rPr>
          <w:color w:val="000000"/>
        </w:rPr>
        <w:t>обучающихся</w:t>
      </w:r>
      <w:proofErr w:type="gramEnd"/>
      <w:r w:rsidRPr="00377DBF">
        <w:rPr>
          <w:color w:val="000000"/>
        </w:rPr>
        <w:t xml:space="preserve">  оказывают    современные  аудиовизуальные  и  </w:t>
      </w:r>
      <w:proofErr w:type="spellStart"/>
      <w:r w:rsidRPr="00377DBF">
        <w:rPr>
          <w:color w:val="000000"/>
        </w:rPr>
        <w:t>мультимедийные</w:t>
      </w:r>
      <w:proofErr w:type="spellEnd"/>
      <w:r w:rsidRPr="00377DBF">
        <w:rPr>
          <w:color w:val="000000"/>
        </w:rPr>
        <w:t xml:space="preserve">  средства  обучения   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377DBF">
        <w:rPr>
          <w:color w:val="000000"/>
        </w:rPr>
        <w:t>multimedia</w:t>
      </w:r>
      <w:proofErr w:type="spellEnd"/>
      <w:r w:rsidRPr="00377DBF">
        <w:rPr>
          <w:color w:val="000000"/>
        </w:rPr>
        <w:t xml:space="preserve"> (что в </w:t>
      </w:r>
      <w:proofErr w:type="spellStart"/>
      <w:r w:rsidRPr="00377DBF">
        <w:rPr>
          <w:color w:val="000000"/>
        </w:rPr>
        <w:t>пе</w:t>
      </w:r>
      <w:proofErr w:type="gramStart"/>
      <w:r w:rsidRPr="00377DBF">
        <w:rPr>
          <w:color w:val="000000"/>
        </w:rPr>
        <w:t>p</w:t>
      </w:r>
      <w:proofErr w:type="gramEnd"/>
      <w:r w:rsidRPr="00377DBF">
        <w:rPr>
          <w:color w:val="000000"/>
        </w:rPr>
        <w:t>еводе</w:t>
      </w:r>
      <w:proofErr w:type="spellEnd"/>
      <w:r w:rsidRPr="00377DBF">
        <w:rPr>
          <w:color w:val="000000"/>
        </w:rPr>
        <w:t xml:space="preserve"> с английского означает «</w:t>
      </w:r>
      <w:proofErr w:type="spellStart"/>
      <w:r w:rsidRPr="00377DBF">
        <w:rPr>
          <w:color w:val="000000"/>
        </w:rPr>
        <w:t>многосpедность</w:t>
      </w:r>
      <w:proofErr w:type="spellEnd"/>
      <w:r w:rsidRPr="00377DBF">
        <w:rPr>
          <w:color w:val="000000"/>
        </w:rPr>
        <w:t xml:space="preserve">») </w:t>
      </w:r>
      <w:proofErr w:type="spellStart"/>
      <w:r w:rsidRPr="00377DBF">
        <w:rPr>
          <w:color w:val="000000"/>
        </w:rPr>
        <w:t>опpеделяется</w:t>
      </w:r>
      <w:proofErr w:type="spellEnd"/>
      <w:r w:rsidRPr="00377DBF">
        <w:rPr>
          <w:color w:val="000000"/>
        </w:rPr>
        <w:t xml:space="preserve"> </w:t>
      </w:r>
      <w:proofErr w:type="spellStart"/>
      <w:r w:rsidRPr="00377DBF">
        <w:rPr>
          <w:color w:val="000000"/>
        </w:rPr>
        <w:t>инфоpмационная</w:t>
      </w:r>
      <w:proofErr w:type="spellEnd"/>
      <w:r w:rsidRPr="00377DBF">
        <w:rPr>
          <w:color w:val="000000"/>
        </w:rPr>
        <w:t xml:space="preserve"> технология на основе </w:t>
      </w:r>
      <w:proofErr w:type="spellStart"/>
      <w:r w:rsidRPr="00377DBF">
        <w:rPr>
          <w:color w:val="000000"/>
        </w:rPr>
        <w:t>пpогpаммно</w:t>
      </w:r>
      <w:proofErr w:type="spellEnd"/>
      <w:r w:rsidRPr="00377DBF">
        <w:rPr>
          <w:color w:val="000000"/>
        </w:rPr>
        <w:t xml:space="preserve"> – </w:t>
      </w:r>
      <w:proofErr w:type="spellStart"/>
      <w:r w:rsidRPr="00377DBF">
        <w:rPr>
          <w:color w:val="000000"/>
        </w:rPr>
        <w:t>аппаpатного</w:t>
      </w:r>
      <w:proofErr w:type="spellEnd"/>
      <w:r w:rsidRPr="00377DBF">
        <w:rPr>
          <w:color w:val="000000"/>
        </w:rPr>
        <w:t xml:space="preserve"> комплекса, имеющего </w:t>
      </w:r>
      <w:proofErr w:type="spellStart"/>
      <w:r w:rsidRPr="00377DBF">
        <w:rPr>
          <w:color w:val="000000"/>
        </w:rPr>
        <w:t>ядpо</w:t>
      </w:r>
      <w:proofErr w:type="spellEnd"/>
      <w:r w:rsidRPr="00377DBF">
        <w:rPr>
          <w:color w:val="000000"/>
        </w:rPr>
        <w:t xml:space="preserve"> в виде </w:t>
      </w:r>
      <w:proofErr w:type="spellStart"/>
      <w:r w:rsidRPr="00377DBF">
        <w:rPr>
          <w:color w:val="000000"/>
        </w:rPr>
        <w:t>компьютеpа</w:t>
      </w:r>
      <w:proofErr w:type="spellEnd"/>
      <w:r w:rsidRPr="00377DBF">
        <w:rPr>
          <w:color w:val="000000"/>
        </w:rPr>
        <w:t xml:space="preserve"> со </w:t>
      </w:r>
      <w:proofErr w:type="spellStart"/>
      <w:r w:rsidRPr="00377DBF">
        <w:rPr>
          <w:color w:val="000000"/>
        </w:rPr>
        <w:t>сpедствами</w:t>
      </w:r>
      <w:proofErr w:type="spellEnd"/>
      <w:r w:rsidRPr="00377DBF">
        <w:rPr>
          <w:color w:val="000000"/>
        </w:rPr>
        <w:t xml:space="preserve"> подключения к нему аудио- и видеотехники. </w:t>
      </w:r>
      <w:proofErr w:type="spellStart"/>
      <w:r w:rsidRPr="00377DBF">
        <w:rPr>
          <w:color w:val="000000"/>
        </w:rPr>
        <w:t>Мультимедиатехнология</w:t>
      </w:r>
      <w:proofErr w:type="spellEnd"/>
      <w:r w:rsidRPr="00377DBF">
        <w:rPr>
          <w:color w:val="000000"/>
        </w:rPr>
        <w:t xml:space="preserve"> позволяет обеспечить </w:t>
      </w:r>
      <w:proofErr w:type="spellStart"/>
      <w:r w:rsidRPr="00377DBF">
        <w:rPr>
          <w:color w:val="000000"/>
        </w:rPr>
        <w:t>п</w:t>
      </w:r>
      <w:proofErr w:type="gramStart"/>
      <w:r w:rsidRPr="00377DBF">
        <w:rPr>
          <w:color w:val="000000"/>
        </w:rPr>
        <w:t>p</w:t>
      </w:r>
      <w:proofErr w:type="gramEnd"/>
      <w:r w:rsidRPr="00377DBF">
        <w:rPr>
          <w:color w:val="000000"/>
        </w:rPr>
        <w:t>и</w:t>
      </w:r>
      <w:proofErr w:type="spellEnd"/>
      <w:r w:rsidRPr="00377DBF">
        <w:rPr>
          <w:color w:val="000000"/>
        </w:rPr>
        <w:t xml:space="preserve"> решении задач автоматизации интеллектуальной деятельности объединение возможностей ЭВМ с </w:t>
      </w:r>
      <w:proofErr w:type="spellStart"/>
      <w:r w:rsidRPr="00377DBF">
        <w:rPr>
          <w:color w:val="000000"/>
        </w:rPr>
        <w:t>тpадиционными</w:t>
      </w:r>
      <w:proofErr w:type="spellEnd"/>
      <w:r w:rsidRPr="00377DBF">
        <w:rPr>
          <w:color w:val="000000"/>
        </w:rPr>
        <w:t xml:space="preserve"> для нашего </w:t>
      </w:r>
      <w:proofErr w:type="spellStart"/>
      <w:r w:rsidRPr="00377DBF">
        <w:rPr>
          <w:color w:val="000000"/>
        </w:rPr>
        <w:t>воспpиятия</w:t>
      </w:r>
      <w:proofErr w:type="spellEnd"/>
      <w:r w:rsidRPr="00377DBF">
        <w:rPr>
          <w:color w:val="000000"/>
        </w:rPr>
        <w:t xml:space="preserve"> средствами </w:t>
      </w:r>
      <w:proofErr w:type="spellStart"/>
      <w:r w:rsidRPr="00377DBF">
        <w:rPr>
          <w:color w:val="000000"/>
        </w:rPr>
        <w:t>пpедставления</w:t>
      </w:r>
      <w:proofErr w:type="spellEnd"/>
      <w:r w:rsidRPr="00377DBF">
        <w:rPr>
          <w:color w:val="000000"/>
        </w:rPr>
        <w:t xml:space="preserve"> звуковой и </w:t>
      </w:r>
      <w:proofErr w:type="spellStart"/>
      <w:r w:rsidRPr="00377DBF">
        <w:rPr>
          <w:color w:val="000000"/>
        </w:rPr>
        <w:t>видеоинфоpмации</w:t>
      </w:r>
      <w:proofErr w:type="spellEnd"/>
      <w:r w:rsidRPr="00377DBF">
        <w:rPr>
          <w:color w:val="000000"/>
        </w:rPr>
        <w:t xml:space="preserve">, для синтеза </w:t>
      </w:r>
      <w:proofErr w:type="spellStart"/>
      <w:r w:rsidRPr="00377DBF">
        <w:rPr>
          <w:color w:val="000000"/>
        </w:rPr>
        <w:t>тpех</w:t>
      </w:r>
      <w:proofErr w:type="spellEnd"/>
      <w:r w:rsidRPr="00377DBF">
        <w:rPr>
          <w:color w:val="000000"/>
        </w:rPr>
        <w:t xml:space="preserve"> стихий (звука, текста и </w:t>
      </w:r>
      <w:proofErr w:type="spellStart"/>
      <w:r w:rsidRPr="00377DBF">
        <w:rPr>
          <w:color w:val="000000"/>
        </w:rPr>
        <w:t>гpафики</w:t>
      </w:r>
      <w:proofErr w:type="spellEnd"/>
      <w:r w:rsidRPr="00377DBF">
        <w:rPr>
          <w:color w:val="000000"/>
        </w:rPr>
        <w:t>, живого видео).</w:t>
      </w:r>
    </w:p>
    <w:p w:rsidR="00357D23" w:rsidRPr="00377DBF" w:rsidRDefault="00357D23" w:rsidP="00357D23">
      <w:pPr>
        <w:pStyle w:val="a3"/>
        <w:shd w:val="clear" w:color="auto" w:fill="FFFFFF" w:themeFill="background1"/>
        <w:spacing w:before="0" w:beforeAutospacing="0" w:afterAutospacing="0"/>
        <w:rPr>
          <w:color w:val="404040"/>
        </w:rPr>
      </w:pPr>
      <w:r w:rsidRPr="00377DBF">
        <w:rPr>
          <w:rStyle w:val="a4"/>
          <w:color w:val="000000"/>
        </w:rPr>
        <w:t>Принципы использования средств обучения</w:t>
      </w:r>
    </w:p>
    <w:p w:rsidR="00357D23" w:rsidRPr="00377DBF" w:rsidRDefault="00357D23" w:rsidP="00357D23">
      <w:pPr>
        <w:pStyle w:val="a3"/>
        <w:shd w:val="clear" w:color="auto" w:fill="FFFFFF" w:themeFill="background1"/>
        <w:spacing w:before="0" w:beforeAutospacing="0" w:afterAutospacing="0"/>
        <w:rPr>
          <w:color w:val="404040"/>
        </w:rPr>
      </w:pPr>
      <w:r w:rsidRPr="00377DBF">
        <w:rPr>
          <w:color w:val="000000"/>
        </w:rPr>
        <w:t>• учет возрастных и психологических особенностей обучающихся;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color w:val="000000"/>
        </w:rPr>
        <w:t xml:space="preserve">• 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377DBF">
        <w:rPr>
          <w:color w:val="000000"/>
        </w:rPr>
        <w:t>аудиальную</w:t>
      </w:r>
      <w:proofErr w:type="spellEnd"/>
      <w:r w:rsidRPr="00377DBF">
        <w:rPr>
          <w:color w:val="000000"/>
        </w:rPr>
        <w:t>, кинестетическую системы восприятия в образовательных целях;</w:t>
      </w:r>
      <w:r w:rsidRPr="00377DBF">
        <w:rPr>
          <w:color w:val="000000"/>
        </w:rPr>
        <w:br/>
        <w:t>• учет дидактических целей и принципов дидактики (принципа наглядности, доступности и т.д.);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color w:val="000000"/>
        </w:rPr>
        <w:t>• сотворчество педагога и обучающегося;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color w:val="000000"/>
        </w:rPr>
        <w:t>• приоритет  правил  безопасности  в  использовании  средств  обучения.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rStyle w:val="a4"/>
          <w:color w:val="000000"/>
        </w:rPr>
        <w:t>Средства обучения и воспитания</w:t>
      </w:r>
      <w:r w:rsidRPr="00377DBF">
        <w:rPr>
          <w:color w:val="000000"/>
        </w:rPr>
        <w:t xml:space="preserve"> 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</w:t>
      </w:r>
      <w:r w:rsidRPr="00377DBF">
        <w:rPr>
          <w:color w:val="000000"/>
        </w:rPr>
        <w:lastRenderedPageBreak/>
        <w:t>наглядности    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</w:t>
      </w:r>
    </w:p>
    <w:p w:rsidR="00357D23" w:rsidRPr="00377DBF" w:rsidRDefault="00357D23" w:rsidP="00357D23">
      <w:pPr>
        <w:pStyle w:val="a3"/>
        <w:shd w:val="clear" w:color="auto" w:fill="FFFFFF" w:themeFill="background1"/>
        <w:spacing w:before="0" w:beforeAutospacing="0" w:afterAutospacing="0"/>
        <w:rPr>
          <w:color w:val="404040"/>
        </w:rPr>
      </w:pPr>
      <w:r w:rsidRPr="00377DBF">
        <w:rPr>
          <w:color w:val="000000"/>
        </w:rPr>
        <w:t>Главным в средствах обучения является: устное слово, речь учителя. Главный инструмент общения – передача знаний.</w:t>
      </w:r>
    </w:p>
    <w:p w:rsidR="00357D23" w:rsidRPr="00377DBF" w:rsidRDefault="00357D23" w:rsidP="00357D23">
      <w:pPr>
        <w:pStyle w:val="a3"/>
        <w:shd w:val="clear" w:color="auto" w:fill="FFFFFF" w:themeFill="background1"/>
        <w:spacing w:before="0" w:beforeAutospacing="0" w:afterAutospacing="0"/>
        <w:rPr>
          <w:color w:val="404040"/>
        </w:rPr>
      </w:pPr>
      <w:r w:rsidRPr="00377DBF">
        <w:rPr>
          <w:color w:val="000000"/>
        </w:rPr>
        <w:t xml:space="preserve">Реализовать принцип наглядности в обучении помогают визуальные средства, так как более 80 % информации обучающиеся </w:t>
      </w:r>
      <w:proofErr w:type="gramStart"/>
      <w:r w:rsidRPr="00377DBF">
        <w:rPr>
          <w:color w:val="000000"/>
        </w:rPr>
        <w:t>воспринимают зрительно мы используем</w:t>
      </w:r>
      <w:proofErr w:type="gramEnd"/>
      <w:r w:rsidRPr="00377DBF">
        <w:rPr>
          <w:color w:val="000000"/>
        </w:rPr>
        <w:t xml:space="preserve">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</w:t>
      </w:r>
    </w:p>
    <w:p w:rsidR="00357D23" w:rsidRPr="00377DBF" w:rsidRDefault="00357D23" w:rsidP="00357D23">
      <w:pPr>
        <w:pStyle w:val="a3"/>
        <w:shd w:val="clear" w:color="auto" w:fill="FFFFFF" w:themeFill="background1"/>
        <w:spacing w:before="0" w:beforeAutospacing="0" w:afterAutospacing="0"/>
        <w:rPr>
          <w:color w:val="404040"/>
        </w:rPr>
      </w:pPr>
      <w:r w:rsidRPr="00377DBF">
        <w:rPr>
          <w:color w:val="000000"/>
        </w:rPr>
        <w:t>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</w:t>
      </w:r>
    </w:p>
    <w:p w:rsidR="00357D23" w:rsidRPr="00377DBF" w:rsidRDefault="00357D23" w:rsidP="00357D23">
      <w:pPr>
        <w:pStyle w:val="a3"/>
        <w:shd w:val="clear" w:color="auto" w:fill="FFFFFF" w:themeFill="background1"/>
        <w:spacing w:before="0" w:beforeAutospacing="0" w:afterAutospacing="0"/>
        <w:rPr>
          <w:color w:val="404040"/>
        </w:rPr>
      </w:pPr>
      <w:r w:rsidRPr="00377DBF">
        <w:rPr>
          <w:color w:val="000000"/>
        </w:rPr>
        <w:t>Рационально сочетается компьютерная техника, И</w:t>
      </w:r>
      <w:proofErr w:type="gramStart"/>
      <w:r w:rsidRPr="00377DBF">
        <w:rPr>
          <w:color w:val="000000"/>
        </w:rPr>
        <w:t>КТ с др</w:t>
      </w:r>
      <w:proofErr w:type="gramEnd"/>
      <w:r w:rsidRPr="00377DBF">
        <w:rPr>
          <w:color w:val="000000"/>
        </w:rPr>
        <w:t>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 При использовании ТСО необходимо обучать учащихся пользоваться ими и воспринимать их. Например, перед просмотром видеофильма дать обучающимся инструктаж:</w:t>
      </w:r>
    </w:p>
    <w:p w:rsidR="00357D23" w:rsidRPr="00377DBF" w:rsidRDefault="00357D23" w:rsidP="00357D23">
      <w:pPr>
        <w:pStyle w:val="a3"/>
        <w:shd w:val="clear" w:color="auto" w:fill="FFFFFF" w:themeFill="background1"/>
        <w:spacing w:before="0" w:beforeAutospacing="0" w:afterAutospacing="0"/>
        <w:rPr>
          <w:color w:val="404040"/>
        </w:rPr>
      </w:pPr>
      <w:r w:rsidRPr="00377DBF">
        <w:rPr>
          <w:color w:val="000000"/>
        </w:rPr>
        <w:t>когда и на что обратить внимание; дать задание: что запомнить, что записать.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Autospacing="0"/>
        <w:rPr>
          <w:color w:val="404040"/>
        </w:rPr>
      </w:pPr>
      <w:r w:rsidRPr="00377DBF">
        <w:rPr>
          <w:color w:val="000000"/>
        </w:rPr>
        <w:t xml:space="preserve">Демонстрацию видео - кинофильмов надо проводить с соблюдением следующих рекомендаций: Перед началом демонстрации сделать вступительное слово, а после демонстрации провести собеседование по итогам просмотра. Избегать длительного показа учебных фильмов, так как обучающиеся быстро </w:t>
      </w:r>
      <w:proofErr w:type="gramStart"/>
      <w:r w:rsidRPr="00377DBF">
        <w:rPr>
          <w:color w:val="000000"/>
        </w:rPr>
        <w:t>утомляются</w:t>
      </w:r>
      <w:proofErr w:type="gramEnd"/>
      <w:r w:rsidRPr="00377DBF">
        <w:rPr>
          <w:color w:val="000000"/>
        </w:rPr>
        <w:t xml:space="preserve"> и их внимание рассеивается (в младших классах рекомендуемая длительность не более 10 минут, в старших классах не более 30 минут). При демонстрации сложного материала следует    делать паузы для комментария учителя и записи учениками информации. С помощью Интернета ученики могут получать информацию с любого компьютера и баз данных – все это значительно расширяет возможности учителя и учащихся на уроке.</w:t>
      </w:r>
      <w:r w:rsidRPr="00377DBF">
        <w:rPr>
          <w:color w:val="404040"/>
        </w:rPr>
        <w:br/>
      </w:r>
      <w:r w:rsidR="002229CF" w:rsidRPr="00377DBF">
        <w:rPr>
          <w:rStyle w:val="a4"/>
          <w:b w:val="0"/>
          <w:color w:val="000000"/>
        </w:rPr>
        <w:t>В учреждении используется 75 компьютера, 206 ноутбуков, 10 планшетов</w:t>
      </w:r>
      <w:r w:rsidRPr="00377DBF">
        <w:rPr>
          <w:rStyle w:val="a4"/>
          <w:b w:val="0"/>
          <w:color w:val="000000"/>
        </w:rPr>
        <w:t xml:space="preserve"> для образовательного процесса.</w:t>
      </w:r>
    </w:p>
    <w:p w:rsidR="00357D23" w:rsidRPr="00377DBF" w:rsidRDefault="002229CF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rStyle w:val="a4"/>
          <w:b w:val="0"/>
          <w:color w:val="000000"/>
        </w:rPr>
        <w:t>17</w:t>
      </w:r>
      <w:r w:rsidR="00357D23" w:rsidRPr="00377DBF">
        <w:rPr>
          <w:rStyle w:val="a4"/>
          <w:b w:val="0"/>
          <w:color w:val="000000"/>
        </w:rPr>
        <w:t xml:space="preserve"> кабинетов школы оборудованы автоматизированным рабочим местом учителя (компьютер, проектор, интерактивная доска)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rStyle w:val="a4"/>
          <w:b w:val="0"/>
          <w:color w:val="000000"/>
        </w:rPr>
        <w:t xml:space="preserve">На компьютерах установлены операционные системы:  </w:t>
      </w:r>
      <w:proofErr w:type="spellStart"/>
      <w:r w:rsidRPr="00377DBF">
        <w:rPr>
          <w:rStyle w:val="a4"/>
          <w:b w:val="0"/>
          <w:color w:val="000000"/>
        </w:rPr>
        <w:t>Windows</w:t>
      </w:r>
      <w:proofErr w:type="spellEnd"/>
      <w:r w:rsidRPr="00377DBF">
        <w:rPr>
          <w:rStyle w:val="a4"/>
          <w:b w:val="0"/>
          <w:color w:val="000000"/>
        </w:rPr>
        <w:t xml:space="preserve"> 7</w:t>
      </w:r>
      <w:r w:rsidRPr="00377DBF">
        <w:rPr>
          <w:bCs/>
          <w:color w:val="000000"/>
        </w:rPr>
        <w:br/>
      </w:r>
      <w:r w:rsidRPr="00377DBF">
        <w:rPr>
          <w:rStyle w:val="a4"/>
          <w:b w:val="0"/>
          <w:color w:val="000000"/>
        </w:rPr>
        <w:t>Периферийная техника для образовательного процесса:</w:t>
      </w:r>
    </w:p>
    <w:p w:rsidR="00357D23" w:rsidRPr="00377DBF" w:rsidRDefault="002229CF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rStyle w:val="a4"/>
          <w:b w:val="0"/>
          <w:color w:val="000000"/>
        </w:rPr>
        <w:t>интерактивная доска – 12</w:t>
      </w:r>
      <w:r w:rsidR="00357D23" w:rsidRPr="00377DBF">
        <w:rPr>
          <w:rStyle w:val="a4"/>
          <w:b w:val="0"/>
          <w:color w:val="000000"/>
        </w:rPr>
        <w:t>шт.;</w:t>
      </w:r>
      <w:r w:rsidR="00357D23" w:rsidRPr="00377DBF">
        <w:rPr>
          <w:bCs/>
          <w:color w:val="000000"/>
        </w:rPr>
        <w:br/>
      </w:r>
      <w:r w:rsidRPr="00377DBF">
        <w:rPr>
          <w:rStyle w:val="a4"/>
          <w:b w:val="0"/>
          <w:color w:val="000000"/>
        </w:rPr>
        <w:t>принтер – 4</w:t>
      </w:r>
      <w:r w:rsidR="00357D23" w:rsidRPr="00377DBF">
        <w:rPr>
          <w:rStyle w:val="a4"/>
          <w:b w:val="0"/>
          <w:color w:val="000000"/>
        </w:rPr>
        <w:t xml:space="preserve"> шт.;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rStyle w:val="a4"/>
          <w:b w:val="0"/>
          <w:color w:val="000000"/>
        </w:rPr>
        <w:t>мн</w:t>
      </w:r>
      <w:r w:rsidR="002229CF" w:rsidRPr="00377DBF">
        <w:rPr>
          <w:rStyle w:val="a4"/>
          <w:b w:val="0"/>
          <w:color w:val="000000"/>
        </w:rPr>
        <w:t>огофункциональное устройство – 44</w:t>
      </w:r>
      <w:r w:rsidRPr="00377DBF">
        <w:rPr>
          <w:rStyle w:val="a4"/>
          <w:b w:val="0"/>
          <w:color w:val="000000"/>
        </w:rPr>
        <w:t xml:space="preserve"> шт.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rStyle w:val="a4"/>
          <w:b w:val="0"/>
          <w:color w:val="000000"/>
        </w:rPr>
        <w:t>Функц</w:t>
      </w:r>
      <w:r w:rsidR="002229CF" w:rsidRPr="00377DBF">
        <w:rPr>
          <w:rStyle w:val="a4"/>
          <w:b w:val="0"/>
          <w:color w:val="000000"/>
        </w:rPr>
        <w:t xml:space="preserve">ионирует 2 компьютерных класса на </w:t>
      </w:r>
      <w:r w:rsidRPr="00377DBF">
        <w:rPr>
          <w:rStyle w:val="a4"/>
          <w:b w:val="0"/>
          <w:color w:val="000000"/>
        </w:rPr>
        <w:t xml:space="preserve"> </w:t>
      </w:r>
      <w:r w:rsidR="002229CF" w:rsidRPr="00377DBF">
        <w:rPr>
          <w:rStyle w:val="a4"/>
          <w:b w:val="0"/>
          <w:color w:val="000000"/>
        </w:rPr>
        <w:t xml:space="preserve">30 </w:t>
      </w:r>
      <w:r w:rsidRPr="00377DBF">
        <w:rPr>
          <w:rStyle w:val="a4"/>
          <w:b w:val="0"/>
          <w:color w:val="000000"/>
        </w:rPr>
        <w:t>учебных мест. Школа подключена к сети Интернет, доступ  интернет до 10мб/</w:t>
      </w:r>
      <w:proofErr w:type="gramStart"/>
      <w:r w:rsidRPr="00377DBF">
        <w:rPr>
          <w:rStyle w:val="a4"/>
          <w:b w:val="0"/>
          <w:color w:val="000000"/>
        </w:rPr>
        <w:t>с</w:t>
      </w:r>
      <w:proofErr w:type="gramEnd"/>
      <w:r w:rsidRPr="00377DBF">
        <w:rPr>
          <w:rStyle w:val="a4"/>
          <w:b w:val="0"/>
          <w:color w:val="000000"/>
        </w:rPr>
        <w:t>.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rStyle w:val="a4"/>
          <w:b w:val="0"/>
          <w:color w:val="000000"/>
        </w:rPr>
        <w:t>В школе имеются предметные кабинеты, оснащенные современным оборудованием в соответствии с требованиями учебных планов и программами обучения.</w:t>
      </w:r>
    </w:p>
    <w:p w:rsidR="00357D23" w:rsidRPr="00377DBF" w:rsidRDefault="00357D23" w:rsidP="00377DBF">
      <w:pPr>
        <w:pStyle w:val="a3"/>
        <w:shd w:val="clear" w:color="auto" w:fill="FFFFFF" w:themeFill="background1"/>
        <w:spacing w:before="0" w:beforeAutospacing="0" w:after="0" w:afterAutospacing="0"/>
        <w:rPr>
          <w:color w:val="404040"/>
        </w:rPr>
      </w:pPr>
      <w:r w:rsidRPr="00377DBF">
        <w:rPr>
          <w:rStyle w:val="a4"/>
          <w:b w:val="0"/>
          <w:color w:val="000000"/>
        </w:rPr>
        <w:t>Обеспеченность учебными площадями.</w:t>
      </w:r>
    </w:p>
    <w:p w:rsidR="00357D23" w:rsidRPr="00377DBF" w:rsidRDefault="002229CF" w:rsidP="00377DBF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b w:val="0"/>
          <w:color w:val="000000"/>
        </w:rPr>
      </w:pPr>
      <w:r w:rsidRPr="00377DBF">
        <w:rPr>
          <w:rStyle w:val="a4"/>
          <w:b w:val="0"/>
          <w:color w:val="000000"/>
        </w:rPr>
        <w:t>Учебных кабинетов – 41</w:t>
      </w:r>
      <w:r w:rsidR="00357D23" w:rsidRPr="00377DBF">
        <w:rPr>
          <w:rStyle w:val="a4"/>
          <w:b w:val="0"/>
          <w:color w:val="000000"/>
        </w:rPr>
        <w:t>, в том числе:</w:t>
      </w:r>
    </w:p>
    <w:p w:rsidR="002229CF" w:rsidRPr="00377DBF" w:rsidRDefault="002229CF" w:rsidP="00377DB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кабинетов начальных классов,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4 кабинета математики,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специализированный кабинет физики </w:t>
      </w:r>
      <w:proofErr w:type="gramStart"/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лаборантской,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специализированный кабинет химии </w:t>
      </w:r>
      <w:proofErr w:type="gramStart"/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лаборантской,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географии,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кабинет биологии,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2 кабинета истории и обществознания,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2 кабинета информатики,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4 кабинета иностранного языка,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5 кабинетов татарского  языка,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3 кабинета русского языка и литературы,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ОБЖ,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хореографический класс,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хорового пения,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</w:t>
      </w:r>
      <w:proofErr w:type="gramStart"/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кабинета технологии (мастерские и </w:t>
      </w:r>
      <w:proofErr w:type="gramStart"/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швейный</w:t>
      </w:r>
      <w:proofErr w:type="gramEnd"/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 со спортивными раздевалками,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театральный кабинет,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психолого-педагогической службы,</w:t>
      </w:r>
    </w:p>
    <w:p w:rsidR="002229CF" w:rsidRPr="00377DBF" w:rsidRDefault="002229CF" w:rsidP="002229CF">
      <w:pPr>
        <w:pStyle w:val="a5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B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с читальным залом,</w:t>
      </w:r>
    </w:p>
    <w:p w:rsidR="002229CF" w:rsidRPr="00377DBF" w:rsidRDefault="002229CF" w:rsidP="002229CF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b/>
          <w:color w:val="404040"/>
        </w:rPr>
      </w:pPr>
      <w:r w:rsidRPr="00377DBF">
        <w:rPr>
          <w:rStyle w:val="a4"/>
          <w:b w:val="0"/>
          <w:color w:val="000000"/>
        </w:rPr>
        <w:t>Безопасное пребывание в школе обеспечено наличием:</w:t>
      </w:r>
    </w:p>
    <w:p w:rsidR="00357D23" w:rsidRPr="00377DBF" w:rsidRDefault="002229CF" w:rsidP="00377DBF">
      <w:pPr>
        <w:pStyle w:val="a3"/>
        <w:shd w:val="clear" w:color="auto" w:fill="FFFFFF" w:themeFill="background1"/>
        <w:spacing w:before="0" w:beforeAutospacing="0" w:after="0" w:afterAutospacing="0"/>
        <w:ind w:left="720"/>
        <w:rPr>
          <w:b/>
          <w:color w:val="404040"/>
        </w:rPr>
      </w:pPr>
      <w:r w:rsidRPr="00377DBF">
        <w:rPr>
          <w:rStyle w:val="a4"/>
          <w:b w:val="0"/>
          <w:color w:val="000000"/>
        </w:rPr>
        <w:t>автоматизированной системы пожарной сигнализации; ЧОП</w:t>
      </w:r>
    </w:p>
    <w:sectPr w:rsidR="00357D23" w:rsidRPr="00377DBF" w:rsidSect="006E6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F72D5"/>
    <w:multiLevelType w:val="multilevel"/>
    <w:tmpl w:val="A2E4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8215FD"/>
    <w:multiLevelType w:val="multilevel"/>
    <w:tmpl w:val="A2E4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7D23"/>
    <w:rsid w:val="000364A8"/>
    <w:rsid w:val="002229CF"/>
    <w:rsid w:val="00357D23"/>
    <w:rsid w:val="00377DBF"/>
    <w:rsid w:val="006E6305"/>
    <w:rsid w:val="00812026"/>
    <w:rsid w:val="00F9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D23"/>
    <w:rPr>
      <w:b/>
      <w:bCs/>
    </w:rPr>
  </w:style>
  <w:style w:type="paragraph" w:styleId="a5">
    <w:name w:val="List Paragraph"/>
    <w:basedOn w:val="a"/>
    <w:uiPriority w:val="34"/>
    <w:qFormat/>
    <w:rsid w:val="002229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0025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463">
          <w:marLeft w:val="100"/>
          <w:marRight w:val="1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2022-02-10T11:02:00Z</dcterms:created>
  <dcterms:modified xsi:type="dcterms:W3CDTF">2022-02-10T11:02:00Z</dcterms:modified>
</cp:coreProperties>
</file>